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34" w:rsidRPr="00F17834" w:rsidRDefault="00F17834" w:rsidP="00F178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F17834">
        <w:rPr>
          <w:rFonts w:ascii="Arial" w:eastAsia="Times New Roman" w:hAnsi="Arial" w:cs="Arial"/>
          <w:sz w:val="20"/>
          <w:szCs w:val="20"/>
        </w:rPr>
        <w:t xml:space="preserve">Indicate client’s quality flag (s)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893"/>
        <w:gridCol w:w="360"/>
        <w:gridCol w:w="6390"/>
      </w:tblGrid>
      <w:tr w:rsidR="00F17834" w:rsidRPr="00F17834" w:rsidTr="006221F0">
        <w:tc>
          <w:tcPr>
            <w:tcW w:w="265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3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High Utilization of BH Inpatient  (3+)</w:t>
            </w:r>
          </w:p>
        </w:tc>
        <w:tc>
          <w:tcPr>
            <w:tcW w:w="36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Antidepressant Trial of Less than 12 Weeks for Individuals with Depression</w:t>
            </w:r>
          </w:p>
        </w:tc>
      </w:tr>
      <w:tr w:rsidR="00F17834" w:rsidRPr="00F17834" w:rsidTr="006221F0">
        <w:tc>
          <w:tcPr>
            <w:tcW w:w="265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3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High Utilization of BH ER (3+)</w:t>
            </w:r>
          </w:p>
        </w:tc>
        <w:tc>
          <w:tcPr>
            <w:tcW w:w="36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Adherence to Antipsychotic Medications for Individuals with Schizophrenia</w:t>
            </w:r>
          </w:p>
        </w:tc>
      </w:tr>
      <w:tr w:rsidR="00F17834" w:rsidRPr="00F17834" w:rsidTr="006221F0">
        <w:trPr>
          <w:trHeight w:val="215"/>
        </w:trPr>
        <w:tc>
          <w:tcPr>
            <w:tcW w:w="265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3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High Utilization of BH Inpatient/ ER 4+Inpatient/ER)</w:t>
            </w:r>
          </w:p>
        </w:tc>
        <w:tc>
          <w:tcPr>
            <w:tcW w:w="36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Adherence to Mood Stabilizer Medications for Individuals with Bipolar Disorder</w:t>
            </w:r>
          </w:p>
        </w:tc>
      </w:tr>
      <w:tr w:rsidR="00F17834" w:rsidRPr="00F17834" w:rsidTr="006221F0">
        <w:tc>
          <w:tcPr>
            <w:tcW w:w="265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93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 xml:space="preserve">BH </w:t>
            </w:r>
            <w:proofErr w:type="spellStart"/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Rehospitalization</w:t>
            </w:r>
            <w:proofErr w:type="spellEnd"/>
            <w:r w:rsidRPr="00F17834">
              <w:rPr>
                <w:rFonts w:ascii="Arial" w:eastAsia="Times New Roman" w:hAnsi="Arial" w:cs="Arial"/>
                <w:sz w:val="16"/>
                <w:szCs w:val="16"/>
              </w:rPr>
              <w:t xml:space="preserve"> within 45 Days</w:t>
            </w:r>
          </w:p>
        </w:tc>
        <w:tc>
          <w:tcPr>
            <w:tcW w:w="36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9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17834" w:rsidRPr="00F17834" w:rsidRDefault="00F17834" w:rsidP="00F178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720"/>
        <w:gridCol w:w="720"/>
        <w:gridCol w:w="810"/>
      </w:tblGrid>
      <w:tr w:rsidR="00F17834" w:rsidRPr="00F17834" w:rsidTr="006221F0">
        <w:trPr>
          <w:trHeight w:val="260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b/>
                <w:sz w:val="20"/>
                <w:szCs w:val="20"/>
              </w:rPr>
              <w:t>Interventions: for low medication adherence or discontinuation</w:t>
            </w:r>
            <w:r w:rsidRPr="00F1783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F17834" w:rsidRPr="00F17834" w:rsidTr="006221F0">
        <w:trPr>
          <w:trHeight w:val="170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Assess or review medication adherence during session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170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Evaluation of  risk factors for low medication adherence  or discontinuation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152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Educate client on the importance of medication adherence and/or review adherence strategies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 xml:space="preserve">Use of long-acting </w:t>
            </w:r>
            <w:proofErr w:type="spellStart"/>
            <w:r w:rsidRPr="00F17834">
              <w:rPr>
                <w:rFonts w:ascii="Arial" w:eastAsia="Times New Roman" w:hAnsi="Arial" w:cs="Arial"/>
                <w:sz w:val="16"/>
                <w:szCs w:val="16"/>
              </w:rPr>
              <w:t>injectables</w:t>
            </w:r>
            <w:proofErr w:type="spellEnd"/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197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Clozapine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Cognitive Behavioral Therapy to address low medication adherence or discontinuation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Motivational Interviewing to address low medication adherence or discontinuation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Behavioral tailoring (e.g. dose cues) to address  low medication adherence or discontinuation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Pill boxes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Medication reminders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Family involvement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Appointment reminders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Coordination with other treating providers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 xml:space="preserve">Contact with pharmacy 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b/>
                <w:sz w:val="20"/>
                <w:szCs w:val="20"/>
              </w:rPr>
              <w:t>Interventions: high utilization of inpatient and/or behavioral health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Evaluation of risk factors for high utilization of inpatient and/or behavioral health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ind w:hanging="90"/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 xml:space="preserve">  Identify, monitor and educate about early warning signs of relapse 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Develop/implement early intervention/relapse prevention plan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Use "teach back" method  to reduce high utilization of inpatient and/or behavioral health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Motivational interviewing to reduce high utilization of inpatient and/or behavioral health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Cognitive Behavioral Therapy</w:t>
            </w:r>
            <w:r w:rsidRPr="00F17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to reduce high utilization of inpatient and/or behavioral health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Peer support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Family involvement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Appointment reminders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Self-management programs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Case management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Health home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AOT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278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Other community resource(s)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Link to housing services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287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17834">
              <w:rPr>
                <w:rFonts w:ascii="Arial" w:eastAsia="Times New Roman" w:hAnsi="Arial" w:cs="Arial"/>
                <w:b/>
                <w:sz w:val="20"/>
                <w:szCs w:val="20"/>
              </w:rPr>
              <w:t>Interventions: clients' substance use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rPr>
          <w:trHeight w:val="287"/>
        </w:trPr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Standardized substance abuse screening tool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Individual treatment focusing on both substance and mental health issues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Group treatment focusing on both substance and mental health issues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Motivational interviewing to address clients' substance use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Medication-assisted alcohol treatment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Harm reduction approach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Substance use disorder groups at clinic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 or coordinate with OASAS provider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7834" w:rsidRPr="00F17834" w:rsidTr="006221F0">
        <w:tc>
          <w:tcPr>
            <w:tcW w:w="7938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17834">
              <w:rPr>
                <w:rFonts w:ascii="Arial" w:eastAsia="Times New Roman" w:hAnsi="Arial" w:cs="Arial"/>
                <w:sz w:val="16"/>
                <w:szCs w:val="16"/>
              </w:rPr>
              <w:t>Refer to: AA/NA</w:t>
            </w: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834" w:rsidRPr="00F17834" w:rsidRDefault="00F17834" w:rsidP="00F1783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17834" w:rsidRPr="00F17834" w:rsidRDefault="00F17834" w:rsidP="00F1783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C7D" w:rsidRDefault="008C3C7D"/>
    <w:sectPr w:rsidR="008C3C7D" w:rsidSect="00F1783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F1" w:rsidRDefault="00B92AF1" w:rsidP="00F17834">
      <w:pPr>
        <w:spacing w:after="0" w:line="240" w:lineRule="auto"/>
      </w:pPr>
      <w:r>
        <w:separator/>
      </w:r>
    </w:p>
  </w:endnote>
  <w:endnote w:type="continuationSeparator" w:id="0">
    <w:p w:rsidR="00B92AF1" w:rsidRDefault="00B92AF1" w:rsidP="00F1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F1" w:rsidRDefault="00B92AF1" w:rsidP="00F17834">
      <w:pPr>
        <w:spacing w:after="0" w:line="240" w:lineRule="auto"/>
      </w:pPr>
      <w:r>
        <w:separator/>
      </w:r>
    </w:p>
  </w:footnote>
  <w:footnote w:type="continuationSeparator" w:id="0">
    <w:p w:rsidR="00B92AF1" w:rsidRDefault="00B92AF1" w:rsidP="00F1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34" w:rsidRDefault="00F17834" w:rsidP="00F17834">
    <w:pPr>
      <w:pStyle w:val="Header"/>
    </w:pPr>
    <w:r>
      <w:t xml:space="preserve">PSYCKES Behavioral Health – </w:t>
    </w:r>
    <w:r w:rsidR="008A5164">
      <w:t xml:space="preserve">Individual </w:t>
    </w:r>
    <w:r>
      <w:t xml:space="preserve">Intervention Checklist </w:t>
    </w:r>
  </w:p>
  <w:p w:rsidR="00F17834" w:rsidRDefault="00F17834" w:rsidP="00F17834">
    <w:pPr>
      <w:pStyle w:val="Header"/>
    </w:pPr>
    <w:r>
      <w:t xml:space="preserve">Client Name: _________________________________            Date: ___/____/____ </w:t>
    </w:r>
  </w:p>
  <w:p w:rsidR="00F17834" w:rsidRDefault="00F17834" w:rsidP="00F17834">
    <w:pPr>
      <w:pStyle w:val="Header"/>
    </w:pPr>
    <w:r>
      <w:t>Clinician: _____________________________________          Medicaid ID: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34"/>
    <w:rsid w:val="008A5164"/>
    <w:rsid w:val="008C3C7D"/>
    <w:rsid w:val="00B613C5"/>
    <w:rsid w:val="00B92AF1"/>
    <w:rsid w:val="00F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34"/>
  </w:style>
  <w:style w:type="paragraph" w:styleId="Footer">
    <w:name w:val="footer"/>
    <w:basedOn w:val="Normal"/>
    <w:link w:val="FooterChar"/>
    <w:uiPriority w:val="99"/>
    <w:unhideWhenUsed/>
    <w:rsid w:val="00F1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34"/>
  </w:style>
  <w:style w:type="table" w:styleId="TableGrid">
    <w:name w:val="Table Grid"/>
    <w:basedOn w:val="TableNormal"/>
    <w:uiPriority w:val="59"/>
    <w:rsid w:val="00F1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834"/>
  </w:style>
  <w:style w:type="paragraph" w:styleId="Footer">
    <w:name w:val="footer"/>
    <w:basedOn w:val="Normal"/>
    <w:link w:val="FooterChar"/>
    <w:uiPriority w:val="99"/>
    <w:unhideWhenUsed/>
    <w:rsid w:val="00F17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34"/>
  </w:style>
  <w:style w:type="table" w:styleId="TableGrid">
    <w:name w:val="Table Grid"/>
    <w:basedOn w:val="TableNormal"/>
    <w:uiPriority w:val="59"/>
    <w:rsid w:val="00F1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2014-08-22T18:59:00Z</dcterms:created>
  <dcterms:modified xsi:type="dcterms:W3CDTF">2014-08-22T18:59:00Z</dcterms:modified>
</cp:coreProperties>
</file>